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5" w:rsidRPr="006C37F5" w:rsidRDefault="006C37F5" w:rsidP="006C37F5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C3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6C3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</w:t>
      </w:r>
      <w:proofErr w:type="gramEnd"/>
      <w:r w:rsidRPr="006C3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bookmarkEnd w:id="0"/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vanish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i/>
          <w:vanish/>
          <w:sz w:val="18"/>
          <w:szCs w:val="18"/>
          <w:lang w:eastAsia="ru-RU"/>
        </w:rPr>
        <w:t xml:space="preserve">Развернуть </w:t>
      </w:r>
    </w:p>
    <w:p w:rsidR="006C37F5" w:rsidRPr="006C37F5" w:rsidRDefault="006C37F5" w:rsidP="006C3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hyperlink r:id="rId6" w:anchor="text" w:history="1">
        <w:r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>обучение по</w:t>
        </w:r>
        <w:proofErr w:type="gramEnd"/>
        <w:r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</w:p>
    <w:p w:rsidR="006C37F5" w:rsidRPr="006C37F5" w:rsidRDefault="006C37F5" w:rsidP="006C3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hyperlink r:id="rId7" w:anchor="block_1000" w:history="1">
        <w:r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Приложение. Порядок приема граждан на </w:t>
        </w:r>
        <w:proofErr w:type="gramStart"/>
        <w:r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>обучение по</w:t>
        </w:r>
        <w:proofErr w:type="gramEnd"/>
        <w:r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bookmarkStart w:id="1" w:name="text"/>
      <w:bookmarkEnd w:id="1"/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Приказ Министерства образования и науки РФ от 22 января 2014 г. N 32</w:t>
      </w:r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br/>
        <w:t xml:space="preserve">"Об утверждении Порядка приема граждан на </w:t>
      </w:r>
      <w:proofErr w:type="gramStart"/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hyperlink r:id="rId8" w:anchor="block_108658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8 статьи 55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N 48, ст. 6165) и </w:t>
      </w:r>
      <w:hyperlink r:id="rId9" w:anchor="block_15230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подпунктом 5.2.30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10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постановлением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прилагаемый </w:t>
      </w:r>
      <w:hyperlink r:id="rId11" w:anchor="block_1000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приема граждан на </w:t>
      </w:r>
      <w:proofErr w:type="gramStart"/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от 15 февраля 2012 г. N 107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от 4 июля 2012 г. N 521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3450"/>
      </w:tblGrid>
      <w:tr w:rsidR="006C37F5" w:rsidRPr="006C37F5" w:rsidTr="006C37F5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37F5" w:rsidRPr="006C37F5" w:rsidRDefault="006C37F5" w:rsidP="006C37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37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37F5" w:rsidRPr="006C37F5" w:rsidRDefault="006C37F5" w:rsidP="006C37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37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Зарегистрировано в Минюсте РФ 2 апреля 2014 г.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Регистрационный N 31800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Порядок</w:t>
      </w: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приема граждан на </w:t>
      </w:r>
      <w:proofErr w:type="gramStart"/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(утв. </w:t>
      </w:r>
      <w:hyperlink r:id="rId14" w:history="1">
        <w:r w:rsidRPr="006C37F5">
          <w:rPr>
            <w:rFonts w:ascii="Arial" w:eastAsia="Times New Roman" w:hAnsi="Arial" w:cs="Arial"/>
            <w:b/>
            <w:bCs/>
            <w:sz w:val="18"/>
            <w:szCs w:val="18"/>
            <w:lang w:eastAsia="ru-RU"/>
          </w:rPr>
          <w:t>приказом</w:t>
        </w:r>
      </w:hyperlink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Министерства образования и науки РФ от 22 января 2014 г. N 32)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1. Порядок приема граждан на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2.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5" w:anchor="block_55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Федеральным законом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3. Правила приема в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конкретную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6" w:anchor="block_10001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*(1)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обучение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7" w:anchor="block_10002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*(2)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5.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anchor="block_108786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частями 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hyperlink r:id="rId19" w:anchor="block_108787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6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hyperlink r:id="rId20" w:anchor="block_88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статьей 88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2013, N 19, ст. 2326; N 23, ст. 2878; N 27, ст. 3462; N 30, ст. 4036; N 48, ст. 6165).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1" w:anchor="block_10003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*(3)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6.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22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Федеральным законом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2013, N 19, ст. 2326; N 23, ст. 2878; N 27, ст. 3462; N 30, ст. 4036; N 48, ст. 6165).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3" w:anchor="block_10004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*(4)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4" w:anchor="block_10005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*(5)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7. ОООД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обязана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5" w:anchor="block_10006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*(6)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наличии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9.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6" w:anchor="block_10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статьей 10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Федерации, 2002, N 30, ст. 3032).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б) дата и место рождения ребенка;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д) контактные телефоны родителей (законных представителей)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Для приема в ОООД: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ГАРАНТ: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27" w:anchor="block_1111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Решением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ГАРАНТ: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28" w:anchor="block_1111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Решением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9" w:anchor="block_10007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*(7)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обучение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0" w:anchor="block_10008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*(8)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*(1) </w:t>
      </w:r>
      <w:hyperlink r:id="rId31" w:anchor="block_108659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9 статьи 55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*(2) </w:t>
      </w:r>
      <w:hyperlink r:id="rId32" w:anchor="block_108784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3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*(3) </w:t>
      </w:r>
      <w:hyperlink r:id="rId33" w:anchor="block_108785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4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*(4) </w:t>
      </w:r>
      <w:hyperlink r:id="rId34" w:anchor="block_108786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5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*(5) </w:t>
      </w:r>
      <w:hyperlink r:id="rId35" w:anchor="block_108787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6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 xml:space="preserve">*(6) </w:t>
      </w:r>
      <w:hyperlink r:id="rId36" w:anchor="block_108652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2 статьи 55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*(7) </w:t>
      </w:r>
      <w:hyperlink r:id="rId37" w:anchor="block_601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1 статьи 6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*(8) </w:t>
      </w:r>
      <w:hyperlink r:id="rId38" w:anchor="block_108653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3 статьи 55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0944" w:rsidRPr="006C37F5" w:rsidRDefault="00750944"/>
    <w:sectPr w:rsidR="00750944" w:rsidRPr="006C37F5" w:rsidSect="006C37F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C6C"/>
    <w:multiLevelType w:val="multilevel"/>
    <w:tmpl w:val="1DF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5"/>
    <w:rsid w:val="006C37F5"/>
    <w:rsid w:val="007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7F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3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7F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37F5"/>
  </w:style>
  <w:style w:type="paragraph" w:customStyle="1" w:styleId="s16">
    <w:name w:val="s_16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7F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3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7F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37F5"/>
  </w:style>
  <w:style w:type="paragraph" w:customStyle="1" w:styleId="s16">
    <w:name w:val="s_16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6/" TargetMode="External"/><Relationship Id="rId13" Type="http://schemas.openxmlformats.org/officeDocument/2006/relationships/hyperlink" Target="http://base.garant.ru/70207430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184755/1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630558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630558/" TargetMode="External"/><Relationship Id="rId12" Type="http://schemas.openxmlformats.org/officeDocument/2006/relationships/hyperlink" Target="http://base.garant.ru/70163774/" TargetMode="External"/><Relationship Id="rId17" Type="http://schemas.openxmlformats.org/officeDocument/2006/relationships/hyperlink" Target="http://base.garant.ru/70630558/" TargetMode="External"/><Relationship Id="rId25" Type="http://schemas.openxmlformats.org/officeDocument/2006/relationships/hyperlink" Target="http://base.garant.ru/70630558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291362/11/" TargetMode="External"/><Relationship Id="rId29" Type="http://schemas.openxmlformats.org/officeDocument/2006/relationships/hyperlink" Target="http://base.garant.ru/706305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630558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6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1205178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291362/7/" TargetMode="External"/><Relationship Id="rId31" Type="http://schemas.openxmlformats.org/officeDocument/2006/relationships/hyperlink" Target="http://base.garant.ru/70291362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30558/" TargetMode="External"/><Relationship Id="rId22" Type="http://schemas.openxmlformats.org/officeDocument/2006/relationships/hyperlink" Target="http://base.garant.ru/70291362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630558/" TargetMode="External"/><Relationship Id="rId35" Type="http://schemas.openxmlformats.org/officeDocument/2006/relationships/hyperlink" Target="http://base.garant.ru/70291362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2017-03-16T11:58:00Z</cp:lastPrinted>
  <dcterms:created xsi:type="dcterms:W3CDTF">2017-03-16T11:51:00Z</dcterms:created>
  <dcterms:modified xsi:type="dcterms:W3CDTF">2017-03-16T11:59:00Z</dcterms:modified>
</cp:coreProperties>
</file>